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BE4FD" w14:textId="77777777" w:rsidR="00FE067E" w:rsidRDefault="00CD36CF" w:rsidP="002010BF">
      <w:pPr>
        <w:pStyle w:val="TitlePageOrigin"/>
      </w:pPr>
      <w:r>
        <w:t>WEST virginia legislature</w:t>
      </w:r>
    </w:p>
    <w:p w14:paraId="68CCA41C" w14:textId="2ABDFE9E" w:rsidR="00CD36CF" w:rsidRDefault="00CD36CF" w:rsidP="002010BF">
      <w:pPr>
        <w:pStyle w:val="TitlePageSession"/>
      </w:pPr>
      <w:r>
        <w:t>20</w:t>
      </w:r>
      <w:r w:rsidR="00081D6D">
        <w:t>2</w:t>
      </w:r>
      <w:r w:rsidR="009C1EA5">
        <w:t>1</w:t>
      </w:r>
      <w:r>
        <w:t xml:space="preserve"> regular session</w:t>
      </w:r>
    </w:p>
    <w:p w14:paraId="0DC0BD16" w14:textId="77777777" w:rsidR="00CD36CF" w:rsidRDefault="00100377" w:rsidP="002010BF">
      <w:pPr>
        <w:pStyle w:val="TitlePageBillPrefix"/>
      </w:pPr>
      <w:sdt>
        <w:sdtPr>
          <w:tag w:val="IntroDate"/>
          <w:id w:val="-1236936958"/>
          <w:placeholder>
            <w:docPart w:val="38E55B98C6584CCF9C85CBA53F68462E"/>
          </w:placeholder>
          <w:text/>
        </w:sdtPr>
        <w:sdtEndPr/>
        <w:sdtContent>
          <w:r w:rsidR="00AC3B58">
            <w:t>Committee Substitute</w:t>
          </w:r>
        </w:sdtContent>
      </w:sdt>
    </w:p>
    <w:p w14:paraId="3622B296" w14:textId="77777777" w:rsidR="00AC3B58" w:rsidRPr="00AC3B58" w:rsidRDefault="00AC3B58" w:rsidP="002010BF">
      <w:pPr>
        <w:pStyle w:val="TitlePageBillPrefix"/>
      </w:pPr>
      <w:r>
        <w:t>for</w:t>
      </w:r>
    </w:p>
    <w:p w14:paraId="6C29E3CE" w14:textId="5CFAC5BF" w:rsidR="00CD36CF" w:rsidRDefault="00100377" w:rsidP="002010BF">
      <w:pPr>
        <w:pStyle w:val="BillNumber"/>
      </w:pPr>
      <w:sdt>
        <w:sdt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F919B6">
            <w:t>House</w:t>
          </w:r>
        </w:sdtContent>
      </w:sdt>
      <w:r w:rsidR="00303684">
        <w:t xml:space="preserve"> </w:t>
      </w:r>
      <w:r w:rsidR="00CD36CF">
        <w:t xml:space="preserve">Bill </w:t>
      </w:r>
      <w:sdt>
        <w:sdtPr>
          <w:tag w:val="BNum"/>
          <w:id w:val="1645317809"/>
          <w:lock w:val="sdtLocked"/>
          <w:placeholder>
            <w:docPart w:val="2F6EC695F8BA4A069FC220B727B83F05"/>
          </w:placeholder>
          <w:text/>
        </w:sdtPr>
        <w:sdtEndPr/>
        <w:sdtContent>
          <w:r w:rsidR="00F919B6" w:rsidRPr="00F919B6">
            <w:t>2362</w:t>
          </w:r>
        </w:sdtContent>
      </w:sdt>
    </w:p>
    <w:p w14:paraId="044922E0" w14:textId="77777777" w:rsidR="00F919B6" w:rsidRDefault="00F919B6" w:rsidP="002010BF">
      <w:pPr>
        <w:pStyle w:val="References"/>
        <w:rPr>
          <w:smallCaps/>
        </w:rPr>
      </w:pPr>
      <w:r>
        <w:rPr>
          <w:smallCaps/>
        </w:rPr>
        <w:t xml:space="preserve">By Delegates </w:t>
      </w:r>
      <w:proofErr w:type="spellStart"/>
      <w:r>
        <w:rPr>
          <w:smallCaps/>
        </w:rPr>
        <w:t>Zukoff</w:t>
      </w:r>
      <w:proofErr w:type="spellEnd"/>
      <w:r>
        <w:rPr>
          <w:smallCaps/>
        </w:rPr>
        <w:t xml:space="preserve">, Hornbuckle, Thompson, Cooper, Toney, Higginbotham, Ellington, </w:t>
      </w:r>
      <w:proofErr w:type="gramStart"/>
      <w:r>
        <w:rPr>
          <w:smallCaps/>
        </w:rPr>
        <w:t>Hansen</w:t>
      </w:r>
      <w:proofErr w:type="gramEnd"/>
      <w:r>
        <w:rPr>
          <w:smallCaps/>
        </w:rPr>
        <w:t xml:space="preserve"> and Lovejoy</w:t>
      </w:r>
    </w:p>
    <w:p w14:paraId="08D146E0" w14:textId="7D7C112C" w:rsidR="00F919B6" w:rsidRDefault="00CD36CF" w:rsidP="00F919B6">
      <w:pPr>
        <w:pStyle w:val="References"/>
      </w:pPr>
      <w:r>
        <w:t>[</w:t>
      </w:r>
      <w:sdt>
        <w:sdtPr>
          <w:tag w:val="References"/>
          <w:id w:val="-1043047873"/>
          <w:placeholder>
            <w:docPart w:val="EB79CF24A9C34DC4B671B0F2D2F2B47E"/>
          </w:placeholder>
          <w:text w:multiLine="1"/>
        </w:sdtPr>
        <w:sdtEndPr/>
        <w:sdtContent>
          <w:r w:rsidR="0021560E">
            <w:t>Originating in the Committee on Education; February 25, 2021</w:t>
          </w:r>
        </w:sdtContent>
      </w:sdt>
      <w:r>
        <w:t>]</w:t>
      </w:r>
    </w:p>
    <w:p w14:paraId="616BF576" w14:textId="4AF718BB" w:rsidR="00F919B6" w:rsidRPr="002A16E1" w:rsidRDefault="00F919B6" w:rsidP="00F919B6">
      <w:pPr>
        <w:pStyle w:val="TitleSection"/>
        <w:rPr>
          <w:color w:val="auto"/>
        </w:rPr>
      </w:pPr>
      <w:r w:rsidRPr="00F73938">
        <w:rPr>
          <w:color w:val="auto"/>
        </w:rPr>
        <w:lastRenderedPageBreak/>
        <w:t xml:space="preserve">A BILL to amend the Code of West Virginia, 1931, as amended, by adding thereto a new section, designated </w:t>
      </w:r>
      <w:bookmarkStart w:id="0" w:name="_Hlk513638983"/>
      <w:bookmarkStart w:id="1" w:name="_Hlk23231601"/>
      <w:r w:rsidRPr="00F73938">
        <w:rPr>
          <w:color w:val="auto"/>
        </w:rPr>
        <w:t>§18-2-</w:t>
      </w:r>
      <w:bookmarkEnd w:id="0"/>
      <w:r w:rsidRPr="00F73938">
        <w:rPr>
          <w:color w:val="auto"/>
        </w:rPr>
        <w:t>4</w:t>
      </w:r>
      <w:bookmarkEnd w:id="1"/>
      <w:r w:rsidRPr="00F73938">
        <w:rPr>
          <w:color w:val="auto"/>
        </w:rPr>
        <w:t>3, relating to implementation of trauma-informed practices in schools; providing for an effective date; providing for training</w:t>
      </w:r>
      <w:r w:rsidR="00F73938" w:rsidRPr="00F73938">
        <w:rPr>
          <w:color w:val="auto"/>
        </w:rPr>
        <w:t xml:space="preserve"> and verification of training by county boards; requiring the department of education to maintain a list of training resources and to report noncomplying counties to the Legislative Oversight Commission on Education Accountability</w:t>
      </w:r>
      <w:r w:rsidRPr="00F73938">
        <w:rPr>
          <w:color w:val="auto"/>
        </w:rPr>
        <w:t xml:space="preserve">; providing definition </w:t>
      </w:r>
      <w:r w:rsidR="00175A45">
        <w:rPr>
          <w:color w:val="auto"/>
        </w:rPr>
        <w:t xml:space="preserve">and parameters </w:t>
      </w:r>
      <w:r w:rsidRPr="00F73938">
        <w:rPr>
          <w:color w:val="auto"/>
        </w:rPr>
        <w:t>of trauma-informed practices</w:t>
      </w:r>
      <w:r w:rsidR="00F73938" w:rsidRPr="00F73938">
        <w:rPr>
          <w:color w:val="auto"/>
        </w:rPr>
        <w:t>;</w:t>
      </w:r>
      <w:r w:rsidRPr="00F73938">
        <w:rPr>
          <w:color w:val="auto"/>
        </w:rPr>
        <w:t xml:space="preserve"> and providing for rulemaking.</w:t>
      </w:r>
    </w:p>
    <w:p w14:paraId="05B48B5C" w14:textId="77777777" w:rsidR="00F919B6" w:rsidRPr="002A16E1" w:rsidRDefault="00F919B6" w:rsidP="00F919B6">
      <w:pPr>
        <w:pStyle w:val="EnactingClause"/>
        <w:rPr>
          <w:color w:val="auto"/>
        </w:rPr>
        <w:sectPr w:rsidR="00F919B6" w:rsidRPr="002A16E1" w:rsidSect="00F919B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A16E1">
        <w:rPr>
          <w:color w:val="auto"/>
        </w:rPr>
        <w:t>Be it enacted by the Legislature of West Virginia:</w:t>
      </w:r>
    </w:p>
    <w:p w14:paraId="7A52F394" w14:textId="77777777" w:rsidR="00F919B6" w:rsidRPr="002A16E1" w:rsidRDefault="00F919B6" w:rsidP="00F919B6">
      <w:pPr>
        <w:pStyle w:val="ArticleHeading"/>
        <w:rPr>
          <w:color w:val="auto"/>
        </w:rPr>
      </w:pPr>
      <w:r w:rsidRPr="002A16E1">
        <w:rPr>
          <w:color w:val="auto"/>
        </w:rPr>
        <w:t>Article 2. State Board of Education.</w:t>
      </w:r>
    </w:p>
    <w:p w14:paraId="5B576695" w14:textId="77777777" w:rsidR="00F919B6" w:rsidRPr="002A16E1" w:rsidRDefault="00F919B6" w:rsidP="00F919B6">
      <w:pPr>
        <w:pStyle w:val="SectionHeading"/>
        <w:rPr>
          <w:color w:val="auto"/>
          <w:u w:val="single"/>
        </w:rPr>
      </w:pPr>
      <w:r w:rsidRPr="002A16E1">
        <w:rPr>
          <w:color w:val="auto"/>
          <w:u w:val="single"/>
        </w:rPr>
        <w:t xml:space="preserve">§18-2-43. Implementation of trauma-informed practices. </w:t>
      </w:r>
    </w:p>
    <w:p w14:paraId="323B77B1" w14:textId="3B4F9500" w:rsidR="004A1509" w:rsidRPr="004A1509" w:rsidRDefault="004A1509" w:rsidP="004A1509">
      <w:pPr>
        <w:ind w:firstLine="720"/>
        <w:rPr>
          <w:u w:val="single"/>
        </w:rPr>
      </w:pPr>
      <w:r w:rsidRPr="00F73938">
        <w:rPr>
          <w:u w:val="single"/>
        </w:rPr>
        <w:t>(a) No later than January 1, 2022, each county board of education shall verify to the state board that all schools within the county board of education’s jurisdiction have received training on trauma-informed practices.  The department of education shall maintain a list of resources available to county boards to meet this requirement and shall report to the Legislative Oversight Commission on Education Accountability</w:t>
      </w:r>
      <w:r w:rsidR="00C355A9">
        <w:rPr>
          <w:u w:val="single"/>
        </w:rPr>
        <w:t>,</w:t>
      </w:r>
      <w:r w:rsidRPr="00F73938">
        <w:rPr>
          <w:u w:val="single"/>
        </w:rPr>
        <w:t xml:space="preserve"> prior to the 2022 Legislative Session</w:t>
      </w:r>
      <w:r w:rsidR="00C355A9">
        <w:rPr>
          <w:u w:val="single"/>
        </w:rPr>
        <w:t>,</w:t>
      </w:r>
      <w:r w:rsidRPr="00F73938">
        <w:rPr>
          <w:u w:val="single"/>
        </w:rPr>
        <w:t xml:space="preserve"> those counties that have not met this requirement.</w:t>
      </w:r>
      <w:r w:rsidRPr="004A1509">
        <w:rPr>
          <w:u w:val="single"/>
        </w:rPr>
        <w:t xml:space="preserve"> </w:t>
      </w:r>
    </w:p>
    <w:p w14:paraId="6FB68767" w14:textId="04DE8F48" w:rsidR="00F919B6" w:rsidRPr="002A16E1" w:rsidRDefault="00F919B6" w:rsidP="00F919B6">
      <w:pPr>
        <w:pStyle w:val="SectionBody"/>
        <w:rPr>
          <w:color w:val="auto"/>
          <w:u w:val="single"/>
        </w:rPr>
      </w:pPr>
      <w:r w:rsidRPr="002A16E1">
        <w:rPr>
          <w:color w:val="auto"/>
          <w:u w:val="single"/>
        </w:rPr>
        <w:t>(</w:t>
      </w:r>
      <w:r w:rsidR="00F73938">
        <w:rPr>
          <w:color w:val="auto"/>
          <w:u w:val="single"/>
        </w:rPr>
        <w:t>b</w:t>
      </w:r>
      <w:r w:rsidRPr="002A16E1">
        <w:rPr>
          <w:color w:val="auto"/>
          <w:u w:val="single"/>
        </w:rPr>
        <w:t>) “Trauma-informed practices” means:</w:t>
      </w:r>
    </w:p>
    <w:p w14:paraId="48755E86" w14:textId="77777777" w:rsidR="00F919B6" w:rsidRPr="002A16E1" w:rsidRDefault="00F919B6" w:rsidP="00F919B6">
      <w:pPr>
        <w:pStyle w:val="SectionBody"/>
        <w:rPr>
          <w:color w:val="auto"/>
          <w:u w:val="single"/>
        </w:rPr>
      </w:pPr>
      <w:r w:rsidRPr="002A16E1">
        <w:rPr>
          <w:color w:val="auto"/>
          <w:u w:val="single"/>
        </w:rPr>
        <w:t>(1) Evidence-based professional development that promotes a shared understanding among teachers, teachers’ assistants, school leaders, paraprofessionals, specialized instructional support personnel and other staff that:</w:t>
      </w:r>
    </w:p>
    <w:p w14:paraId="59B807EE" w14:textId="77777777" w:rsidR="00F919B6" w:rsidRPr="002A16E1" w:rsidRDefault="00F919B6" w:rsidP="00F919B6">
      <w:pPr>
        <w:pStyle w:val="SectionBody"/>
        <w:rPr>
          <w:color w:val="auto"/>
          <w:u w:val="single"/>
        </w:rPr>
      </w:pPr>
      <w:r w:rsidRPr="002A16E1">
        <w:rPr>
          <w:color w:val="auto"/>
          <w:u w:val="single"/>
        </w:rPr>
        <w:t xml:space="preserve">(A) Traumatic experiences are common among </w:t>
      </w:r>
      <w:proofErr w:type="gramStart"/>
      <w:r w:rsidRPr="002A16E1">
        <w:rPr>
          <w:color w:val="auto"/>
          <w:u w:val="single"/>
        </w:rPr>
        <w:t>students;</w:t>
      </w:r>
      <w:proofErr w:type="gramEnd"/>
    </w:p>
    <w:p w14:paraId="041519B8" w14:textId="77777777" w:rsidR="00F919B6" w:rsidRPr="002A16E1" w:rsidRDefault="00F919B6" w:rsidP="00F919B6">
      <w:pPr>
        <w:pStyle w:val="SectionBody"/>
        <w:rPr>
          <w:color w:val="auto"/>
          <w:u w:val="single"/>
        </w:rPr>
      </w:pPr>
      <w:r w:rsidRPr="002A16E1">
        <w:rPr>
          <w:color w:val="auto"/>
          <w:u w:val="single"/>
        </w:rPr>
        <w:t xml:space="preserve">(B) Trauma can impact student learning, behavior and relationships in </w:t>
      </w:r>
      <w:proofErr w:type="gramStart"/>
      <w:r w:rsidRPr="002A16E1">
        <w:rPr>
          <w:color w:val="auto"/>
          <w:u w:val="single"/>
        </w:rPr>
        <w:t>school;</w:t>
      </w:r>
      <w:proofErr w:type="gramEnd"/>
    </w:p>
    <w:p w14:paraId="38885CAB" w14:textId="77777777" w:rsidR="00F919B6" w:rsidRPr="002A16E1" w:rsidRDefault="00F919B6" w:rsidP="00F919B6">
      <w:pPr>
        <w:pStyle w:val="SectionBody"/>
        <w:rPr>
          <w:color w:val="auto"/>
          <w:u w:val="single"/>
        </w:rPr>
      </w:pPr>
      <w:r w:rsidRPr="002A16E1">
        <w:rPr>
          <w:color w:val="auto"/>
          <w:u w:val="single"/>
        </w:rPr>
        <w:t xml:space="preserve">(C) Traumatic experiences do not inherently undermine the capabilities of students to reach high expectations in academics and </w:t>
      </w:r>
      <w:proofErr w:type="gramStart"/>
      <w:r w:rsidRPr="002A16E1">
        <w:rPr>
          <w:color w:val="auto"/>
          <w:u w:val="single"/>
        </w:rPr>
        <w:t>life;</w:t>
      </w:r>
      <w:proofErr w:type="gramEnd"/>
    </w:p>
    <w:p w14:paraId="6257E822" w14:textId="77777777" w:rsidR="00F919B6" w:rsidRPr="002A16E1" w:rsidRDefault="00F919B6" w:rsidP="00F919B6">
      <w:pPr>
        <w:pStyle w:val="SectionBody"/>
        <w:rPr>
          <w:color w:val="auto"/>
          <w:u w:val="single"/>
        </w:rPr>
      </w:pPr>
      <w:r w:rsidRPr="002A16E1">
        <w:rPr>
          <w:color w:val="auto"/>
          <w:u w:val="single"/>
        </w:rPr>
        <w:t>(D) School-wide learning environments where all students and adults feel safe, welcomed, and supported can enable students to succeed despite traumatic experiences; and</w:t>
      </w:r>
    </w:p>
    <w:p w14:paraId="61713C49" w14:textId="77777777" w:rsidR="00F919B6" w:rsidRPr="002A16E1" w:rsidRDefault="00F919B6" w:rsidP="00F919B6">
      <w:pPr>
        <w:pStyle w:val="SectionBody"/>
        <w:rPr>
          <w:color w:val="auto"/>
          <w:u w:val="single"/>
        </w:rPr>
      </w:pPr>
      <w:r w:rsidRPr="002A16E1">
        <w:rPr>
          <w:color w:val="auto"/>
          <w:u w:val="single"/>
        </w:rPr>
        <w:lastRenderedPageBreak/>
        <w:t xml:space="preserve">(E) Services, support, and programs provided to meet individual student needs should be trauma-informed, where appropriate, and increase student connection to the school-wide learning </w:t>
      </w:r>
      <w:proofErr w:type="gramStart"/>
      <w:r w:rsidRPr="002A16E1">
        <w:rPr>
          <w:color w:val="auto"/>
          <w:u w:val="single"/>
        </w:rPr>
        <w:t>environment;</w:t>
      </w:r>
      <w:proofErr w:type="gramEnd"/>
      <w:r w:rsidRPr="002A16E1">
        <w:rPr>
          <w:color w:val="auto"/>
          <w:u w:val="single"/>
        </w:rPr>
        <w:t xml:space="preserve"> </w:t>
      </w:r>
    </w:p>
    <w:p w14:paraId="6CE38B81" w14:textId="6688C43A" w:rsidR="00F919B6" w:rsidRPr="002A16E1" w:rsidRDefault="00F919B6" w:rsidP="00F919B6">
      <w:pPr>
        <w:pStyle w:val="SectionBody"/>
        <w:rPr>
          <w:color w:val="auto"/>
          <w:u w:val="single"/>
        </w:rPr>
      </w:pPr>
      <w:r w:rsidRPr="002A16E1">
        <w:rPr>
          <w:color w:val="auto"/>
          <w:u w:val="single"/>
        </w:rPr>
        <w:t>(</w:t>
      </w:r>
      <w:r w:rsidR="00F73938">
        <w:rPr>
          <w:color w:val="auto"/>
          <w:u w:val="single"/>
        </w:rPr>
        <w:t>2</w:t>
      </w:r>
      <w:r w:rsidRPr="002A16E1">
        <w:rPr>
          <w:color w:val="auto"/>
          <w:u w:val="single"/>
        </w:rPr>
        <w:t>) Activities that engage teachers, teachers’ assistants, school leaders, paraprofessionals, specialized instructional support personnel, and other staff in a process of school-based planning to:</w:t>
      </w:r>
    </w:p>
    <w:p w14:paraId="50EDABAB" w14:textId="77777777" w:rsidR="00175A45" w:rsidRPr="002A16E1" w:rsidRDefault="00F919B6" w:rsidP="00175A45">
      <w:pPr>
        <w:pStyle w:val="SectionBody"/>
        <w:rPr>
          <w:color w:val="auto"/>
          <w:u w:val="single"/>
        </w:rPr>
      </w:pPr>
      <w:r w:rsidRPr="002A16E1">
        <w:rPr>
          <w:color w:val="auto"/>
          <w:u w:val="single"/>
        </w:rPr>
        <w:t xml:space="preserve">(A) </w:t>
      </w:r>
      <w:r w:rsidR="00175A45" w:rsidRPr="002A16E1">
        <w:rPr>
          <w:color w:val="auto"/>
          <w:u w:val="single"/>
        </w:rPr>
        <w:t xml:space="preserve">Help all students feel safe and connected to the school </w:t>
      </w:r>
      <w:proofErr w:type="gramStart"/>
      <w:r w:rsidR="00175A45" w:rsidRPr="002A16E1">
        <w:rPr>
          <w:color w:val="auto"/>
          <w:u w:val="single"/>
        </w:rPr>
        <w:t>community;</w:t>
      </w:r>
      <w:proofErr w:type="gramEnd"/>
    </w:p>
    <w:p w14:paraId="7D789422" w14:textId="61366F58" w:rsidR="00F919B6" w:rsidRPr="002A16E1" w:rsidRDefault="00F919B6" w:rsidP="00F919B6">
      <w:pPr>
        <w:pStyle w:val="SectionBody"/>
        <w:rPr>
          <w:color w:val="auto"/>
          <w:u w:val="single"/>
        </w:rPr>
      </w:pPr>
      <w:r w:rsidRPr="002A16E1">
        <w:rPr>
          <w:color w:val="auto"/>
          <w:u w:val="single"/>
        </w:rPr>
        <w:t>(</w:t>
      </w:r>
      <w:r w:rsidR="00175A45">
        <w:rPr>
          <w:color w:val="auto"/>
          <w:u w:val="single"/>
        </w:rPr>
        <w:t>B</w:t>
      </w:r>
      <w:r w:rsidRPr="002A16E1">
        <w:rPr>
          <w:color w:val="auto"/>
          <w:u w:val="single"/>
        </w:rPr>
        <w:t xml:space="preserve">) Support all students to form positive relationships with adults and peers, understand and manage emotions, achieve success academically and in extra-curricular areas, and experience physical and psychological health and </w:t>
      </w:r>
      <w:proofErr w:type="gramStart"/>
      <w:r w:rsidRPr="002A16E1">
        <w:rPr>
          <w:color w:val="auto"/>
          <w:u w:val="single"/>
        </w:rPr>
        <w:t>well-being;</w:t>
      </w:r>
      <w:proofErr w:type="gramEnd"/>
    </w:p>
    <w:p w14:paraId="15D7CA93" w14:textId="4742FB6E" w:rsidR="00F919B6" w:rsidRPr="002A16E1" w:rsidRDefault="00F919B6" w:rsidP="00F919B6">
      <w:pPr>
        <w:pStyle w:val="SectionBody"/>
        <w:rPr>
          <w:color w:val="auto"/>
          <w:u w:val="single"/>
        </w:rPr>
      </w:pPr>
      <w:r w:rsidRPr="002A16E1">
        <w:rPr>
          <w:color w:val="auto"/>
          <w:u w:val="single"/>
        </w:rPr>
        <w:t>(</w:t>
      </w:r>
      <w:r w:rsidR="00175A45">
        <w:rPr>
          <w:color w:val="auto"/>
          <w:u w:val="single"/>
        </w:rPr>
        <w:t>C</w:t>
      </w:r>
      <w:r w:rsidRPr="002A16E1">
        <w:rPr>
          <w:color w:val="auto"/>
          <w:u w:val="single"/>
        </w:rPr>
        <w:t xml:space="preserve">) Promote teamwork and effective communication among all staff and shared responsibility for every </w:t>
      </w:r>
      <w:proofErr w:type="gramStart"/>
      <w:r w:rsidRPr="002A16E1">
        <w:rPr>
          <w:color w:val="auto"/>
          <w:u w:val="single"/>
        </w:rPr>
        <w:t>student;</w:t>
      </w:r>
      <w:proofErr w:type="gramEnd"/>
    </w:p>
    <w:p w14:paraId="12832460" w14:textId="55FB9A86" w:rsidR="00F919B6" w:rsidRPr="002A16E1" w:rsidRDefault="00F919B6" w:rsidP="00F919B6">
      <w:pPr>
        <w:pStyle w:val="SectionBody"/>
        <w:rPr>
          <w:color w:val="auto"/>
          <w:u w:val="single"/>
        </w:rPr>
      </w:pPr>
      <w:r w:rsidRPr="002A16E1">
        <w:rPr>
          <w:color w:val="auto"/>
          <w:u w:val="single"/>
        </w:rPr>
        <w:t>(</w:t>
      </w:r>
      <w:r w:rsidR="00175A45">
        <w:rPr>
          <w:color w:val="auto"/>
          <w:u w:val="single"/>
        </w:rPr>
        <w:t>D</w:t>
      </w:r>
      <w:r w:rsidRPr="002A16E1">
        <w:rPr>
          <w:color w:val="auto"/>
          <w:u w:val="single"/>
        </w:rPr>
        <w:t>) Integrate evidence-based practices that build social-emotional skills into rigorous academic instruction; and</w:t>
      </w:r>
    </w:p>
    <w:p w14:paraId="4C17287A" w14:textId="0079DF63" w:rsidR="00F919B6" w:rsidRPr="002A16E1" w:rsidRDefault="00F919B6" w:rsidP="00F919B6">
      <w:pPr>
        <w:pStyle w:val="SectionBody"/>
        <w:rPr>
          <w:color w:val="auto"/>
          <w:u w:val="single"/>
        </w:rPr>
      </w:pPr>
      <w:r w:rsidRPr="002A16E1">
        <w:rPr>
          <w:color w:val="auto"/>
          <w:u w:val="single"/>
        </w:rPr>
        <w:t>(</w:t>
      </w:r>
      <w:r w:rsidR="00175A45">
        <w:rPr>
          <w:color w:val="auto"/>
          <w:u w:val="single"/>
        </w:rPr>
        <w:t>E</w:t>
      </w:r>
      <w:r w:rsidRPr="002A16E1">
        <w:rPr>
          <w:color w:val="auto"/>
          <w:u w:val="single"/>
        </w:rPr>
        <w:t>) Recognize and prevent adult implicit bias.</w:t>
      </w:r>
    </w:p>
    <w:p w14:paraId="2F78B39A" w14:textId="44E38FDF" w:rsidR="00F919B6" w:rsidRPr="002A16E1" w:rsidRDefault="00F919B6" w:rsidP="00F919B6">
      <w:pPr>
        <w:pStyle w:val="SectionBody"/>
        <w:rPr>
          <w:color w:val="auto"/>
        </w:rPr>
      </w:pPr>
      <w:r w:rsidRPr="002A16E1">
        <w:rPr>
          <w:color w:val="auto"/>
          <w:u w:val="single"/>
        </w:rPr>
        <w:t>(</w:t>
      </w:r>
      <w:r w:rsidR="00F73938">
        <w:rPr>
          <w:color w:val="auto"/>
          <w:u w:val="single"/>
        </w:rPr>
        <w:t>c</w:t>
      </w:r>
      <w:r w:rsidRPr="002A16E1">
        <w:rPr>
          <w:color w:val="auto"/>
          <w:u w:val="single"/>
        </w:rPr>
        <w:t xml:space="preserve">) The state board is authorized to </w:t>
      </w:r>
      <w:r w:rsidR="00834BA1">
        <w:rPr>
          <w:color w:val="auto"/>
          <w:u w:val="single"/>
        </w:rPr>
        <w:t xml:space="preserve">promulgate </w:t>
      </w:r>
      <w:r w:rsidRPr="002A16E1">
        <w:rPr>
          <w:color w:val="auto"/>
          <w:u w:val="single"/>
        </w:rPr>
        <w:t>legislative rules</w:t>
      </w:r>
      <w:r w:rsidR="003D54AC">
        <w:rPr>
          <w:color w:val="auto"/>
          <w:u w:val="single"/>
        </w:rPr>
        <w:t xml:space="preserve"> </w:t>
      </w:r>
      <w:r w:rsidR="003D54AC" w:rsidRPr="002A16E1">
        <w:rPr>
          <w:color w:val="auto"/>
          <w:u w:val="single"/>
        </w:rPr>
        <w:t>and</w:t>
      </w:r>
      <w:r w:rsidR="003D54AC">
        <w:rPr>
          <w:color w:val="auto"/>
          <w:u w:val="single"/>
        </w:rPr>
        <w:t>,</w:t>
      </w:r>
      <w:r w:rsidR="003D54AC" w:rsidRPr="002A16E1">
        <w:rPr>
          <w:color w:val="auto"/>
          <w:u w:val="single"/>
        </w:rPr>
        <w:t xml:space="preserve"> if necessary, emergency rule</w:t>
      </w:r>
      <w:r w:rsidR="003D54AC">
        <w:rPr>
          <w:color w:val="auto"/>
          <w:u w:val="single"/>
        </w:rPr>
        <w:t>s,</w:t>
      </w:r>
      <w:r w:rsidRPr="002A16E1">
        <w:rPr>
          <w:color w:val="auto"/>
          <w:u w:val="single"/>
        </w:rPr>
        <w:t xml:space="preserve"> in accordance with §29A-3b-1 </w:t>
      </w:r>
      <w:r w:rsidRPr="002A16E1">
        <w:rPr>
          <w:i/>
          <w:iCs/>
          <w:color w:val="auto"/>
          <w:u w:val="single"/>
        </w:rPr>
        <w:t>et seq</w:t>
      </w:r>
      <w:r w:rsidRPr="002A16E1">
        <w:rPr>
          <w:color w:val="auto"/>
          <w:u w:val="single"/>
        </w:rPr>
        <w:t>. of this code</w:t>
      </w:r>
      <w:r w:rsidR="003D54AC">
        <w:rPr>
          <w:color w:val="auto"/>
          <w:u w:val="single"/>
        </w:rPr>
        <w:t>,</w:t>
      </w:r>
      <w:r w:rsidRPr="002A16E1">
        <w:rPr>
          <w:color w:val="auto"/>
          <w:u w:val="single"/>
        </w:rPr>
        <w:t xml:space="preserve"> for the implementation of this section.</w:t>
      </w:r>
    </w:p>
    <w:p w14:paraId="448EE845" w14:textId="77777777" w:rsidR="00F919B6" w:rsidRPr="002A16E1" w:rsidRDefault="00F919B6" w:rsidP="00F919B6">
      <w:pPr>
        <w:pStyle w:val="Note"/>
        <w:rPr>
          <w:color w:val="auto"/>
        </w:rPr>
      </w:pPr>
    </w:p>
    <w:p w14:paraId="0FA56C79" w14:textId="77777777" w:rsidR="00E831B3" w:rsidRDefault="00E831B3" w:rsidP="002010BF">
      <w:pPr>
        <w:pStyle w:val="References"/>
      </w:pPr>
    </w:p>
    <w:sectPr w:rsidR="00E831B3" w:rsidSect="00F919B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BB1F7" w14:textId="77777777" w:rsidR="00331B5A" w:rsidRPr="00B844FE" w:rsidRDefault="00331B5A" w:rsidP="00B844FE">
      <w:r>
        <w:separator/>
      </w:r>
    </w:p>
  </w:endnote>
  <w:endnote w:type="continuationSeparator" w:id="0">
    <w:p w14:paraId="5FBA999B" w14:textId="77777777" w:rsidR="00331B5A" w:rsidRPr="00B844FE" w:rsidRDefault="00331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C9860" w14:textId="77777777" w:rsidR="00F919B6" w:rsidRDefault="00F919B6" w:rsidP="001845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B7F4C1" w14:textId="77777777" w:rsidR="00F919B6" w:rsidRPr="00F919B6" w:rsidRDefault="00F919B6" w:rsidP="00F91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E7127" w14:textId="2C41A5DD" w:rsidR="00F919B6" w:rsidRDefault="00F919B6" w:rsidP="001845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3341B8C" w14:textId="5F898948" w:rsidR="00F919B6" w:rsidRPr="00F919B6" w:rsidRDefault="00F919B6" w:rsidP="00F91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8F6A" w14:textId="77777777" w:rsidR="00F919B6" w:rsidRPr="00F919B6" w:rsidRDefault="00F919B6" w:rsidP="00F91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B0306" w14:textId="77777777" w:rsidR="00331B5A" w:rsidRPr="00B844FE" w:rsidRDefault="00331B5A" w:rsidP="00B844FE">
      <w:r>
        <w:separator/>
      </w:r>
    </w:p>
  </w:footnote>
  <w:footnote w:type="continuationSeparator" w:id="0">
    <w:p w14:paraId="5CD1374B" w14:textId="77777777" w:rsidR="00331B5A" w:rsidRPr="00B844FE" w:rsidRDefault="00331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A872D" w14:textId="11691EA2" w:rsidR="00F919B6" w:rsidRPr="00F919B6" w:rsidRDefault="00F919B6" w:rsidP="00F919B6">
    <w:pPr>
      <w:pStyle w:val="Header"/>
    </w:pPr>
    <w:r>
      <w:t>CS for HB 2362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A7ABD" w14:textId="139D8CEB" w:rsidR="00F919B6" w:rsidRPr="00F919B6" w:rsidRDefault="00F919B6" w:rsidP="00F919B6">
    <w:pPr>
      <w:pStyle w:val="Header"/>
    </w:pPr>
    <w:r>
      <w:t>CS for HB 2362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B6FD1" w14:textId="47683613" w:rsidR="00F919B6" w:rsidRPr="00F919B6" w:rsidRDefault="00F919B6" w:rsidP="00F919B6">
    <w:pPr>
      <w:pStyle w:val="Header"/>
    </w:pPr>
    <w:r>
      <w:t>CS for HB 2362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81D6D"/>
    <w:rsid w:val="00085D22"/>
    <w:rsid w:val="000C5C77"/>
    <w:rsid w:val="000E647E"/>
    <w:rsid w:val="000F22B7"/>
    <w:rsid w:val="00100377"/>
    <w:rsid w:val="0010070F"/>
    <w:rsid w:val="0015112E"/>
    <w:rsid w:val="001552E7"/>
    <w:rsid w:val="001566B4"/>
    <w:rsid w:val="00175A45"/>
    <w:rsid w:val="00191A28"/>
    <w:rsid w:val="001C279E"/>
    <w:rsid w:val="001D459E"/>
    <w:rsid w:val="002010BF"/>
    <w:rsid w:val="0021560E"/>
    <w:rsid w:val="002439CA"/>
    <w:rsid w:val="0027011C"/>
    <w:rsid w:val="00274200"/>
    <w:rsid w:val="00275740"/>
    <w:rsid w:val="002A0269"/>
    <w:rsid w:val="00301F44"/>
    <w:rsid w:val="00303684"/>
    <w:rsid w:val="003143F5"/>
    <w:rsid w:val="00314854"/>
    <w:rsid w:val="00331B5A"/>
    <w:rsid w:val="003C51CD"/>
    <w:rsid w:val="003D54AC"/>
    <w:rsid w:val="004247A2"/>
    <w:rsid w:val="004A1509"/>
    <w:rsid w:val="004B2795"/>
    <w:rsid w:val="004C13DD"/>
    <w:rsid w:val="004E3441"/>
    <w:rsid w:val="00562810"/>
    <w:rsid w:val="005A5366"/>
    <w:rsid w:val="00637E73"/>
    <w:rsid w:val="006865E9"/>
    <w:rsid w:val="00691F3E"/>
    <w:rsid w:val="00694BFB"/>
    <w:rsid w:val="006A106B"/>
    <w:rsid w:val="006C523D"/>
    <w:rsid w:val="006D4036"/>
    <w:rsid w:val="0070502F"/>
    <w:rsid w:val="007E02CF"/>
    <w:rsid w:val="007F1CF5"/>
    <w:rsid w:val="00834BA1"/>
    <w:rsid w:val="00834EDE"/>
    <w:rsid w:val="008736AA"/>
    <w:rsid w:val="008D275D"/>
    <w:rsid w:val="009318F8"/>
    <w:rsid w:val="00954B98"/>
    <w:rsid w:val="00980327"/>
    <w:rsid w:val="009C1EA5"/>
    <w:rsid w:val="009F1067"/>
    <w:rsid w:val="00A31E01"/>
    <w:rsid w:val="00A527AD"/>
    <w:rsid w:val="00A718CF"/>
    <w:rsid w:val="00A72E7C"/>
    <w:rsid w:val="00AB036D"/>
    <w:rsid w:val="00AC3B58"/>
    <w:rsid w:val="00AE48A0"/>
    <w:rsid w:val="00AE61BE"/>
    <w:rsid w:val="00B16F25"/>
    <w:rsid w:val="00B24422"/>
    <w:rsid w:val="00B80C20"/>
    <w:rsid w:val="00B844FE"/>
    <w:rsid w:val="00BC562B"/>
    <w:rsid w:val="00C33014"/>
    <w:rsid w:val="00C33434"/>
    <w:rsid w:val="00C34869"/>
    <w:rsid w:val="00C355A9"/>
    <w:rsid w:val="00C42EB6"/>
    <w:rsid w:val="00C85096"/>
    <w:rsid w:val="00CB20EF"/>
    <w:rsid w:val="00CD12CB"/>
    <w:rsid w:val="00CD36CF"/>
    <w:rsid w:val="00CF1DCA"/>
    <w:rsid w:val="00D27498"/>
    <w:rsid w:val="00D579FC"/>
    <w:rsid w:val="00DE526B"/>
    <w:rsid w:val="00DF199D"/>
    <w:rsid w:val="00E01542"/>
    <w:rsid w:val="00E365F1"/>
    <w:rsid w:val="00E62F48"/>
    <w:rsid w:val="00E831B3"/>
    <w:rsid w:val="00EB203E"/>
    <w:rsid w:val="00EE70CB"/>
    <w:rsid w:val="00F23775"/>
    <w:rsid w:val="00F41CA2"/>
    <w:rsid w:val="00F443C0"/>
    <w:rsid w:val="00F62EFB"/>
    <w:rsid w:val="00F73938"/>
    <w:rsid w:val="00F919B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2455203"/>
  <w15:chartTrackingRefBased/>
  <w15:docId w15:val="{5D811115-92B9-4424-9D41-57336DB6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F919B6"/>
    <w:rPr>
      <w:rFonts w:eastAsia="Calibri"/>
      <w:b/>
      <w:color w:val="000000"/>
    </w:rPr>
  </w:style>
  <w:style w:type="character" w:customStyle="1" w:styleId="SectionBodyChar">
    <w:name w:val="Section Body Char"/>
    <w:link w:val="SectionBody"/>
    <w:rsid w:val="00F919B6"/>
    <w:rPr>
      <w:rFonts w:eastAsia="Calibri"/>
      <w:color w:val="000000"/>
    </w:rPr>
  </w:style>
  <w:style w:type="character" w:styleId="PageNumber">
    <w:name w:val="page number"/>
    <w:basedOn w:val="DefaultParagraphFont"/>
    <w:uiPriority w:val="99"/>
    <w:semiHidden/>
    <w:locked/>
    <w:rsid w:val="00F9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32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3E03DB"/>
    <w:rsid w:val="00A17B27"/>
    <w:rsid w:val="00A3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3E03DB"/>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Melinda Swagger</cp:lastModifiedBy>
  <cp:revision>2</cp:revision>
  <cp:lastPrinted>2021-02-24T22:46:00Z</cp:lastPrinted>
  <dcterms:created xsi:type="dcterms:W3CDTF">2021-02-25T20:26:00Z</dcterms:created>
  <dcterms:modified xsi:type="dcterms:W3CDTF">2021-02-25T20:26:00Z</dcterms:modified>
</cp:coreProperties>
</file>